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F2586B" w14:textId="609E1EFE" w:rsidR="00315AF4" w:rsidRPr="00315AF4" w:rsidRDefault="00315AF4" w:rsidP="00315AF4">
      <w:pPr>
        <w:jc w:val="center"/>
        <w:rPr>
          <w:sz w:val="28"/>
          <w:szCs w:val="28"/>
        </w:rPr>
      </w:pPr>
      <w:r w:rsidRPr="00315AF4">
        <w:rPr>
          <w:sz w:val="28"/>
          <w:szCs w:val="28"/>
        </w:rPr>
        <w:t>Aportes y Ejes Indispensables de UPCN para el Tercer Consenso en Administración Pública</w:t>
      </w:r>
    </w:p>
    <w:p w14:paraId="5E36AF1A" w14:textId="77777777" w:rsidR="00315AF4" w:rsidRDefault="00315AF4" w:rsidP="00315AF4"/>
    <w:p w14:paraId="72E8550E" w14:textId="2D29D9E4" w:rsidR="00315AF4" w:rsidRDefault="00315AF4" w:rsidP="00315AF4">
      <w:r>
        <w:t xml:space="preserve">Como organización gremial promotora, desde UPCN reafirmamos que el Estado debe ser concebido como el </w:t>
      </w:r>
      <w:r>
        <w:t>actor central</w:t>
      </w:r>
      <w:r>
        <w:t xml:space="preserve"> y la principal instancia de articulación de las relaciones sociales. Ante el desafío urgente de recuperar la legitimidad estatal y demostrar a la ciudadanía el valor público generado, consideramos innegociable la profesionalización de la función pública.</w:t>
      </w:r>
    </w:p>
    <w:p w14:paraId="5613E768" w14:textId="77777777" w:rsidR="00315AF4" w:rsidRDefault="00315AF4" w:rsidP="00315AF4"/>
    <w:p w14:paraId="54A15B38" w14:textId="29E42E32" w:rsidR="00315AF4" w:rsidRDefault="00315AF4" w:rsidP="00315AF4">
      <w:r>
        <w:t>Para garantizar una gestión s</w:t>
      </w:r>
      <w:r>
        <w:t>ólida</w:t>
      </w:r>
      <w:r>
        <w:t>, transparente y profesional, proponemos los siguientes ejes irrenunciables que deben regir la reconstrucción de nuestras capacidades estatales:</w:t>
      </w:r>
    </w:p>
    <w:p w14:paraId="4D355666" w14:textId="77777777" w:rsidR="00315AF4" w:rsidRDefault="00315AF4" w:rsidP="00315AF4"/>
    <w:p w14:paraId="124065D8" w14:textId="069410E3" w:rsidR="00315AF4" w:rsidRDefault="00315AF4" w:rsidP="00315AF4">
      <w:r>
        <w:t>1. Organización Estatal y Delimitación Política</w:t>
      </w:r>
    </w:p>
    <w:p w14:paraId="4B8FBA54" w14:textId="0A789943" w:rsidR="00315AF4" w:rsidRDefault="00315AF4" w:rsidP="00315AF4">
      <w:r>
        <w:t>Proponemos</w:t>
      </w:r>
      <w:r>
        <w:t xml:space="preserve"> la sanción de una Ley de Ministerios que ordene de manera previsible la organización del Estado. Es imperativo establecer una distinción clara entre los cargos de designación política y los cargos administrativos. La determinación de los cargos políticos debe limitarse exclusivamente a Ministros, Secretarios y Subsecretarios.</w:t>
      </w:r>
    </w:p>
    <w:p w14:paraId="63EBFE75" w14:textId="77777777" w:rsidR="00315AF4" w:rsidRDefault="00315AF4" w:rsidP="00315AF4"/>
    <w:p w14:paraId="6F8DB574" w14:textId="2F9F83B1" w:rsidR="00315AF4" w:rsidRDefault="00315AF4" w:rsidP="00315AF4">
      <w:r>
        <w:t>2. Alta Dirección Pública por Concurso</w:t>
      </w:r>
    </w:p>
    <w:p w14:paraId="2A771303" w14:textId="77777777" w:rsidR="00315AF4" w:rsidRDefault="00315AF4" w:rsidP="00315AF4">
      <w:r>
        <w:t>Para garantizar una carrera basada en el mérito y concursos transparentes, sin dinámicas político-partidarias, todos los cargos desde Director Nacional hacia abajo deben ser cubiertos por concurso de oposición y antecedentes, sin excepciones.</w:t>
      </w:r>
    </w:p>
    <w:p w14:paraId="352114E9" w14:textId="77777777" w:rsidR="00315AF4" w:rsidRDefault="00315AF4" w:rsidP="00315AF4"/>
    <w:p w14:paraId="512BF8AC" w14:textId="4597DBDB" w:rsidR="00315AF4" w:rsidRDefault="00315AF4" w:rsidP="00315AF4">
      <w:r>
        <w:t>3. Estabilidad y Regularización del Empleo</w:t>
      </w:r>
    </w:p>
    <w:p w14:paraId="1EEFCA02" w14:textId="02AA478F" w:rsidR="00315AF4" w:rsidRDefault="00315AF4" w:rsidP="00315AF4">
      <w:r>
        <w:t>Urge el pase a planta permanente de todos los trabajadores contratados</w:t>
      </w:r>
      <w:r w:rsidR="003E4E99">
        <w:t xml:space="preserve">, </w:t>
      </w:r>
      <w:r>
        <w:t>y su regularización en la carrera</w:t>
      </w:r>
      <w:r w:rsidR="003E4E99">
        <w:t xml:space="preserve">, </w:t>
      </w:r>
      <w:r>
        <w:t xml:space="preserve"> </w:t>
      </w:r>
      <w:r>
        <w:t>que cuenten con más de 5 años de antigüedad. Asimismo, se debe limitar estrictamente el uso del Artículo 9 a contrataciones para cargos profesionales específicos, prohibiendo su utilización para cubrir tareas normales y habituales de los organismos.</w:t>
      </w:r>
    </w:p>
    <w:p w14:paraId="70257B4D" w14:textId="77777777" w:rsidR="00315AF4" w:rsidRDefault="00315AF4" w:rsidP="00315AF4"/>
    <w:p w14:paraId="68F82B3C" w14:textId="72235038" w:rsidR="00315AF4" w:rsidRDefault="00315AF4" w:rsidP="00315AF4">
      <w:r>
        <w:t>4. Descongelamiento y Cobertura de Vacantes</w:t>
      </w:r>
    </w:p>
    <w:p w14:paraId="139F9D27" w14:textId="77777777" w:rsidR="00315AF4" w:rsidRDefault="00315AF4" w:rsidP="00315AF4">
      <w:r>
        <w:t>El Estado debe asumir la obligación ineludible de concursar anualmente las vacantes producidas durante el año anterior. Es fundamental eliminar de forma definitiva cualquier política de "congelamiento de vacantes".</w:t>
      </w:r>
    </w:p>
    <w:p w14:paraId="6D5C9A69" w14:textId="77777777" w:rsidR="00315AF4" w:rsidRDefault="00315AF4" w:rsidP="00315AF4"/>
    <w:p w14:paraId="149CA5A8" w14:textId="5A7EC573" w:rsidR="00315AF4" w:rsidRDefault="00315AF4" w:rsidP="00315AF4">
      <w:r>
        <w:t>5. Planificación Consensuada de Dotaciones</w:t>
      </w:r>
    </w:p>
    <w:p w14:paraId="588BED14" w14:textId="77777777" w:rsidR="00315AF4" w:rsidRDefault="00315AF4" w:rsidP="00315AF4">
      <w:r>
        <w:t>Se debe establecer la discusión y aprobación anual de las “dotaciones necesarias” en cada organismo, debiendo ser esto el resultado de un diálogo institucional y consenso obligatorio con las entidades gremiales.</w:t>
      </w:r>
    </w:p>
    <w:p w14:paraId="0B130A4F" w14:textId="77777777" w:rsidR="00315AF4" w:rsidRDefault="00315AF4" w:rsidP="00315AF4"/>
    <w:p w14:paraId="747F3DB5" w14:textId="5EA51120" w:rsidR="00315AF4" w:rsidRDefault="00315AF4" w:rsidP="00315AF4">
      <w:r>
        <w:t>6. Jerarquización e Independencia del FOPECAP</w:t>
      </w:r>
    </w:p>
    <w:p w14:paraId="506F2DC2" w14:textId="77777777" w:rsidR="00315AF4" w:rsidRDefault="00315AF4" w:rsidP="00315AF4">
      <w:r>
        <w:t>Resulta vital recomponer los planteles estratégicos de la administración con "inteligencia humana". Para ello, exigimos un FOPECAP independiente, constituido como organismo público no estatal, dotado de plena autonomía y con financiamiento suficiente para cumplir su misión.</w:t>
      </w:r>
    </w:p>
    <w:p w14:paraId="543B3F9F" w14:textId="77777777" w:rsidR="00315AF4" w:rsidRDefault="00315AF4" w:rsidP="00315AF4"/>
    <w:p w14:paraId="00048FEE" w14:textId="1F8AF9B3" w:rsidR="00315AF4" w:rsidRDefault="00315AF4" w:rsidP="00315AF4">
      <w:r>
        <w:t>7. Modernización y Negociación Colectiva</w:t>
      </w:r>
    </w:p>
    <w:p w14:paraId="4A1256C8" w14:textId="1E2ED513" w:rsidR="00315AF4" w:rsidRDefault="00315AF4" w:rsidP="00315AF4">
      <w:r>
        <w:t>Promovemos la renovación y revisión de los Convenios Colectivos de Trabajo. Frente a</w:t>
      </w:r>
      <w:r w:rsidR="003E4E99">
        <w:t>l avance</w:t>
      </w:r>
      <w:r>
        <w:t xml:space="preserve"> tecnológic</w:t>
      </w:r>
      <w:r w:rsidR="003E4E99">
        <w:t>o</w:t>
      </w:r>
      <w:r>
        <w:t xml:space="preserve"> identificad</w:t>
      </w:r>
      <w:r w:rsidR="003E4E99">
        <w:t>o</w:t>
      </w:r>
      <w:r>
        <w:t xml:space="preserve"> como un reto ineludible y urgente, se debe incorporar una comisión permanente para la innovación tecnológica que evalúe y acompañe el impacto de estas herramientas en la cultura organizacional pública.</w:t>
      </w:r>
    </w:p>
    <w:p w14:paraId="3C980EC6" w14:textId="77777777" w:rsidR="00315AF4" w:rsidRDefault="00315AF4" w:rsidP="00315AF4"/>
    <w:p w14:paraId="7A485DA6" w14:textId="307B9AA5" w:rsidR="00315AF4" w:rsidRDefault="00315AF4" w:rsidP="00315AF4">
      <w:r>
        <w:t>La defensa del Estado implica dar una batalla cultural para sostener que debe seguir siendo el garante del "monopolio de lo común" frente a cualquier intento de desmantelamiento.</w:t>
      </w:r>
    </w:p>
    <w:sectPr w:rsidR="00315A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F4"/>
    <w:rsid w:val="00315AF4"/>
    <w:rsid w:val="003E4E99"/>
    <w:rsid w:val="00A7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B0545F"/>
  <w15:chartTrackingRefBased/>
  <w15:docId w15:val="{495FA50F-F7ED-B54D-A777-FCED7782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5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5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5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5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5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5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5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5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5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5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5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5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5A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5A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5A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5A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5A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5A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5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5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5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5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5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5A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5A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5A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5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5A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5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Montagna</dc:creator>
  <cp:keywords/>
  <dc:description/>
  <cp:lastModifiedBy>Antonio Montagna</cp:lastModifiedBy>
  <cp:revision>1</cp:revision>
  <dcterms:created xsi:type="dcterms:W3CDTF">2026-08-07T17:39:00Z</dcterms:created>
  <dcterms:modified xsi:type="dcterms:W3CDTF">2026-08-07T17:55:00Z</dcterms:modified>
</cp:coreProperties>
</file>